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FEE" w:rsidRDefault="00484FEE" w:rsidP="00484FEE">
      <w:pPr>
        <w:spacing w:after="60"/>
        <w:jc w:val="both"/>
        <w:rPr>
          <w:rFonts w:ascii="Trebuchet MS" w:hAnsi="Trebuchet MS"/>
          <w:sz w:val="20"/>
          <w:szCs w:val="20"/>
          <w:lang w:val="es-ES_tradnl"/>
        </w:rPr>
      </w:pPr>
      <w:bookmarkStart w:id="0" w:name="_GoBack"/>
      <w:bookmarkEnd w:id="0"/>
    </w:p>
    <w:p w:rsidR="00484FEE" w:rsidRPr="00484FEE" w:rsidRDefault="00484FEE" w:rsidP="00484FEE">
      <w:pPr>
        <w:suppressAutoHyphens w:val="0"/>
        <w:spacing w:after="160"/>
        <w:rPr>
          <w:rFonts w:ascii="Trebuchet MS" w:hAnsi="Trebuchet MS"/>
          <w:sz w:val="20"/>
          <w:szCs w:val="20"/>
          <w:lang w:val="fr-FR"/>
        </w:rPr>
      </w:pPr>
      <w:r w:rsidRPr="00484FEE">
        <w:rPr>
          <w:rFonts w:ascii="Trebuchet MS" w:hAnsi="Trebuchet MS"/>
          <w:sz w:val="20"/>
          <w:szCs w:val="20"/>
          <w:lang w:val="fr-FR"/>
        </w:rPr>
        <w:t xml:space="preserve">Seconde phase </w:t>
      </w:r>
    </w:p>
    <w:p w:rsidR="00484FEE" w:rsidRPr="00484FEE" w:rsidRDefault="00484FEE" w:rsidP="00484FEE">
      <w:pPr>
        <w:suppressAutoHyphens w:val="0"/>
        <w:spacing w:after="160"/>
        <w:rPr>
          <w:rFonts w:ascii="Trebuchet MS" w:hAnsi="Trebuchet MS"/>
          <w:sz w:val="20"/>
          <w:szCs w:val="20"/>
          <w:lang w:val="fr-FR"/>
        </w:rPr>
      </w:pPr>
      <w:r w:rsidRPr="00484FEE">
        <w:rPr>
          <w:rFonts w:ascii="Trebuchet MS" w:hAnsi="Trebuchet MS"/>
          <w:sz w:val="20"/>
          <w:szCs w:val="20"/>
          <w:lang w:val="fr-FR"/>
        </w:rPr>
        <w:t xml:space="preserve">Entité chef de </w:t>
      </w:r>
      <w:proofErr w:type="gramStart"/>
      <w:r w:rsidRPr="00484FEE">
        <w:rPr>
          <w:rFonts w:ascii="Trebuchet MS" w:hAnsi="Trebuchet MS"/>
          <w:sz w:val="20"/>
          <w:szCs w:val="20"/>
          <w:lang w:val="fr-FR"/>
        </w:rPr>
        <w:t>file:</w:t>
      </w:r>
      <w:proofErr w:type="gramEnd"/>
      <w:r w:rsidRPr="00484FEE">
        <w:rPr>
          <w:rFonts w:ascii="Trebuchet MS" w:hAnsi="Trebuchet MS"/>
          <w:sz w:val="20"/>
          <w:szCs w:val="20"/>
          <w:lang w:val="fr-FR"/>
        </w:rPr>
        <w:t xml:space="preserve"> </w:t>
      </w:r>
    </w:p>
    <w:p w:rsidR="00484FEE" w:rsidRPr="00484FEE" w:rsidRDefault="00484FEE" w:rsidP="00484FEE">
      <w:pPr>
        <w:suppressAutoHyphens w:val="0"/>
        <w:spacing w:after="160"/>
        <w:rPr>
          <w:rFonts w:ascii="Trebuchet MS" w:hAnsi="Trebuchet MS"/>
          <w:sz w:val="20"/>
          <w:szCs w:val="20"/>
          <w:lang w:val="fr-FR"/>
        </w:rPr>
      </w:pPr>
      <w:r w:rsidRPr="00484FEE">
        <w:rPr>
          <w:rFonts w:ascii="Trebuchet MS" w:hAnsi="Trebuchet MS"/>
          <w:sz w:val="20"/>
          <w:szCs w:val="20"/>
          <w:lang w:val="fr-FR"/>
        </w:rPr>
        <w:t xml:space="preserve">Acronyme du </w:t>
      </w:r>
      <w:proofErr w:type="gramStart"/>
      <w:r w:rsidRPr="00484FEE">
        <w:rPr>
          <w:rFonts w:ascii="Trebuchet MS" w:hAnsi="Trebuchet MS"/>
          <w:sz w:val="20"/>
          <w:szCs w:val="20"/>
          <w:lang w:val="fr-FR"/>
        </w:rPr>
        <w:t>projet:</w:t>
      </w:r>
      <w:proofErr w:type="gramEnd"/>
      <w:r w:rsidRPr="00484FEE">
        <w:rPr>
          <w:rFonts w:ascii="Trebuchet MS" w:hAnsi="Trebuchet MS"/>
          <w:sz w:val="20"/>
          <w:szCs w:val="20"/>
          <w:lang w:val="fr-FR"/>
        </w:rPr>
        <w:t xml:space="preserve"> </w:t>
      </w:r>
    </w:p>
    <w:p w:rsidR="00810485" w:rsidRDefault="00E0509E" w:rsidP="00484FEE">
      <w:pPr>
        <w:pStyle w:val="Sinespaciado"/>
        <w:jc w:val="center"/>
        <w:rPr>
          <w:b/>
          <w:lang w:val="fr-FR"/>
        </w:rPr>
      </w:pPr>
      <w:r w:rsidRPr="00484FEE">
        <w:rPr>
          <w:b/>
          <w:lang w:val="fr-FR"/>
        </w:rPr>
        <w:t>Déclaration responsable et d’engagement</w:t>
      </w:r>
    </w:p>
    <w:p w:rsidR="00484FEE" w:rsidRPr="00484FEE" w:rsidRDefault="00484FEE" w:rsidP="00484FEE">
      <w:pPr>
        <w:pStyle w:val="Sinespaciado"/>
        <w:jc w:val="center"/>
        <w:rPr>
          <w:b/>
          <w:lang w:val="fr-FR"/>
        </w:rPr>
      </w:pPr>
    </w:p>
    <w:p w:rsidR="00810485" w:rsidRDefault="00E0509E">
      <w:pPr>
        <w:spacing w:after="60"/>
        <w:jc w:val="both"/>
        <w:rPr>
          <w:rFonts w:ascii="Trebuchet MS" w:hAnsi="Trebuchet MS"/>
          <w:sz w:val="20"/>
          <w:szCs w:val="20"/>
          <w:lang w:val="fr-FR"/>
        </w:rPr>
      </w:pPr>
      <w:r>
        <w:rPr>
          <w:rFonts w:ascii="Trebuchet MS" w:hAnsi="Trebuchet MS"/>
          <w:sz w:val="20"/>
          <w:szCs w:val="20"/>
          <w:lang w:val="fr-FR"/>
        </w:rPr>
        <w:t>En signant le présent formulaire de candidature, le chef de file, au nom de l’ensemble du partenariat confirme que :</w:t>
      </w:r>
    </w:p>
    <w:p w:rsidR="00810485" w:rsidRPr="00E0509E" w:rsidRDefault="00E0509E">
      <w:pPr>
        <w:numPr>
          <w:ilvl w:val="0"/>
          <w:numId w:val="18"/>
        </w:numPr>
        <w:spacing w:after="60"/>
        <w:jc w:val="both"/>
        <w:rPr>
          <w:lang w:val="fr-FR"/>
        </w:rPr>
      </w:pPr>
      <w:r>
        <w:rPr>
          <w:rFonts w:ascii="Trebuchet MS" w:hAnsi="Trebuchet MS"/>
          <w:sz w:val="20"/>
          <w:szCs w:val="20"/>
          <w:lang w:val="fr-FR"/>
        </w:rPr>
        <w:t>le projet, dans son intégralité ou partiellement, n’a ou ne recevra aucun autre fonds additionnel de l’Union européenne (excepté les fonds indiqués dans cette proposition de projet) pendant la durée du projet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les bénéficiaires du projet listés dans cette proposition s’engagent à participer aux activités et au financement du projet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projet est en conformité avec la législation de l'Union européenne pertinente et les politiques et législations nationales/régionales des régions et des Etats impliqués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chef de file et les bénéficiaires du projet agiront selon les dispositions des règlementations européennes et nationales, particulièrement concernant les fonds structurels, marchés publics, aides d'Etat, égalités des chances et développement durable, aussi bien que selon les dispositions spécifiques du programme INTERREG V-B SUDOE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projet respecte l’égalité des chances et la non-discrimination et n'a aucun impact négatif sur l'environnement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A la connaissance du chef de file, l'information de ce formulaire de candidature est exacte ;</w:t>
      </w:r>
    </w:p>
    <w:p w:rsidR="00810485" w:rsidRDefault="00E0509E">
      <w:pPr>
        <w:pStyle w:val="Prrafodelista"/>
        <w:numPr>
          <w:ilvl w:val="0"/>
          <w:numId w:val="18"/>
        </w:numPr>
        <w:spacing w:after="0"/>
        <w:ind w:right="-1"/>
        <w:jc w:val="both"/>
        <w:textAlignment w:val="auto"/>
        <w:rPr>
          <w:rFonts w:ascii="Trebuchet MS" w:eastAsia="Times New Roman" w:hAnsi="Trebuchet MS" w:cs="Arial"/>
          <w:sz w:val="20"/>
          <w:szCs w:val="20"/>
          <w:lang w:val="fr-FR" w:eastAsia="es-ES"/>
        </w:rPr>
      </w:pPr>
      <w:r>
        <w:rPr>
          <w:rFonts w:ascii="Trebuchet MS" w:eastAsia="Times New Roman" w:hAnsi="Trebuchet MS" w:cs="Arial"/>
          <w:sz w:val="20"/>
          <w:szCs w:val="20"/>
          <w:lang w:val="fr-FR" w:eastAsia="es-ES"/>
        </w:rPr>
        <w:t>Dans le cas où le projet génère des recettes nettes, elles sont correctement indiquées dans le plan financier et identifiées dans la justification du plan financier. Ce point ne s’applique pas aux bénéficiaires soumis au règlement d’aides d’Etat compatibles (nº651/2014) ou aux activités cofinancées pour lesquelles les règlements de minimis (nº1407/2013 et 1408/2013) sont d’application.</w:t>
      </w:r>
    </w:p>
    <w:p w:rsidR="00810485" w:rsidRDefault="00810485">
      <w:pPr>
        <w:spacing w:after="60"/>
        <w:jc w:val="both"/>
        <w:rPr>
          <w:rFonts w:ascii="Trebuchet MS" w:hAnsi="Trebuchet MS"/>
          <w:sz w:val="20"/>
          <w:szCs w:val="20"/>
          <w:lang w:val="fr-FR"/>
        </w:rPr>
      </w:pPr>
    </w:p>
    <w:tbl>
      <w:tblPr>
        <w:tblW w:w="5000" w:type="pct"/>
        <w:tblCellMar>
          <w:left w:w="10" w:type="dxa"/>
          <w:right w:w="10" w:type="dxa"/>
        </w:tblCellMar>
        <w:tblLook w:val="0000" w:firstRow="0" w:lastRow="0" w:firstColumn="0" w:lastColumn="0" w:noHBand="0" w:noVBand="0"/>
      </w:tblPr>
      <w:tblGrid>
        <w:gridCol w:w="1128"/>
        <w:gridCol w:w="3686"/>
        <w:gridCol w:w="1277"/>
        <w:gridCol w:w="3537"/>
      </w:tblGrid>
      <w:tr w:rsidR="00810485">
        <w:trPr>
          <w:trHeight w:val="466"/>
        </w:trPr>
        <w:tc>
          <w:tcPr>
            <w:tcW w:w="1128"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Lieu</w:t>
            </w:r>
          </w:p>
        </w:tc>
        <w:tc>
          <w:tcPr>
            <w:tcW w:w="3686"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27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Date</w:t>
            </w:r>
          </w:p>
        </w:tc>
        <w:tc>
          <w:tcPr>
            <w:tcW w:w="353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810485">
        <w:trPr>
          <w:trHeight w:val="413"/>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 xml:space="preserve">Signature </w:t>
            </w: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Cachet</w:t>
            </w:r>
          </w:p>
        </w:tc>
      </w:tr>
      <w:tr w:rsidR="00810485" w:rsidTr="00AE11E1">
        <w:trPr>
          <w:trHeight w:val="1632"/>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r>
      <w:tr w:rsidR="00810485" w:rsidRPr="003D6172" w:rsidTr="00AE11E1">
        <w:trPr>
          <w:trHeight w:val="1116"/>
        </w:trPr>
        <w:tc>
          <w:tcPr>
            <w:tcW w:w="9628" w:type="dxa"/>
            <w:gridSpan w:val="4"/>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Pr="00E0509E" w:rsidRDefault="00E0509E">
            <w:pPr>
              <w:spacing w:before="120"/>
              <w:rPr>
                <w:lang w:val="fr-FR"/>
              </w:rPr>
            </w:pPr>
            <w:r>
              <w:rPr>
                <w:rFonts w:ascii="Arial" w:hAnsi="Arial" w:cs="Arial"/>
                <w:sz w:val="22"/>
                <w:szCs w:val="22"/>
                <w:lang w:val="fr-FR"/>
              </w:rPr>
              <w:t xml:space="preserve">Nom et fonction du signataire :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bl>
    <w:p w:rsidR="003D3BB4" w:rsidRPr="003D3BB4" w:rsidRDefault="003D3BB4">
      <w:pPr>
        <w:rPr>
          <w:lang w:val="fr-FR"/>
        </w:rPr>
      </w:pPr>
    </w:p>
    <w:sectPr w:rsidR="003D3BB4" w:rsidRPr="003D3BB4" w:rsidSect="00811A88">
      <w:headerReference w:type="default" r:id="rId8"/>
      <w:headerReference w:type="first" r:id="rId9"/>
      <w:footerReference w:type="first" r:id="rId10"/>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63" w:rsidRDefault="00483363">
      <w:pPr>
        <w:spacing w:after="0"/>
      </w:pPr>
      <w:r>
        <w:separator/>
      </w:r>
    </w:p>
  </w:endnote>
  <w:endnote w:type="continuationSeparator" w:id="0">
    <w:p w:rsidR="00483363" w:rsidRDefault="004833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Bold">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Piedepgina"/>
      <w:rPr>
        <w:lang w:val="es-ES"/>
      </w:rPr>
    </w:pPr>
    <w:r>
      <w:rPr>
        <w:lang w:val="es-ES"/>
      </w:rPr>
      <w:t>V_30_07_2015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63" w:rsidRDefault="00483363">
      <w:pPr>
        <w:spacing w:after="0"/>
      </w:pPr>
      <w:r>
        <w:rPr>
          <w:color w:val="000000"/>
        </w:rPr>
        <w:separator/>
      </w:r>
    </w:p>
  </w:footnote>
  <w:footnote w:type="continuationSeparator" w:id="0">
    <w:p w:rsidR="00483363" w:rsidRDefault="0048336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Encabezado"/>
    </w:pPr>
    <w:r>
      <w:rPr>
        <w:noProof/>
        <w:lang w:val="es-ES" w:eastAsia="es-ES"/>
      </w:rPr>
      <w:drawing>
        <wp:inline distT="0" distB="0" distL="0" distR="0" wp14:anchorId="753CC312" wp14:editId="37147C55">
          <wp:extent cx="2474595" cy="1057275"/>
          <wp:effectExtent l="0" t="0" r="190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502715" cy="106928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Encabezado"/>
    </w:pPr>
    <w:r>
      <w:rPr>
        <w:noProof/>
        <w:lang w:val="es-ES" w:eastAsia="es-ES"/>
      </w:rPr>
      <w:drawing>
        <wp:inline distT="0" distB="0" distL="0" distR="0" wp14:anchorId="27F29263" wp14:editId="1FE69AB6">
          <wp:extent cx="2639568" cy="1127760"/>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nsid w:val="2B6A4E60"/>
    <w:multiLevelType w:val="multilevel"/>
    <w:tmpl w:val="D72A26D8"/>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8"/>
  </w:num>
  <w:num w:numId="3">
    <w:abstractNumId w:val="5"/>
  </w:num>
  <w:num w:numId="4">
    <w:abstractNumId w:val="13"/>
  </w:num>
  <w:num w:numId="5">
    <w:abstractNumId w:val="9"/>
  </w:num>
  <w:num w:numId="6">
    <w:abstractNumId w:val="10"/>
  </w:num>
  <w:num w:numId="7">
    <w:abstractNumId w:val="1"/>
  </w:num>
  <w:num w:numId="8">
    <w:abstractNumId w:val="4"/>
  </w:num>
  <w:num w:numId="9">
    <w:abstractNumId w:val="12"/>
  </w:num>
  <w:num w:numId="10">
    <w:abstractNumId w:val="2"/>
  </w:num>
  <w:num w:numId="11">
    <w:abstractNumId w:val="14"/>
  </w:num>
  <w:num w:numId="12">
    <w:abstractNumId w:val="18"/>
  </w:num>
  <w:num w:numId="13">
    <w:abstractNumId w:val="0"/>
  </w:num>
  <w:num w:numId="14">
    <w:abstractNumId w:val="16"/>
  </w:num>
  <w:num w:numId="15">
    <w:abstractNumId w:val="6"/>
  </w:num>
  <w:num w:numId="16">
    <w:abstractNumId w:val="15"/>
  </w:num>
  <w:num w:numId="17">
    <w:abstractNumId w:val="11"/>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1E46E5"/>
    <w:rsid w:val="00257A85"/>
    <w:rsid w:val="00264C94"/>
    <w:rsid w:val="002E7A1D"/>
    <w:rsid w:val="002F4F47"/>
    <w:rsid w:val="00304BE5"/>
    <w:rsid w:val="003528B4"/>
    <w:rsid w:val="003D3BB4"/>
    <w:rsid w:val="003D6172"/>
    <w:rsid w:val="003F293A"/>
    <w:rsid w:val="00433423"/>
    <w:rsid w:val="00434AA6"/>
    <w:rsid w:val="00447586"/>
    <w:rsid w:val="00466CFD"/>
    <w:rsid w:val="00483363"/>
    <w:rsid w:val="00484FEE"/>
    <w:rsid w:val="004853BF"/>
    <w:rsid w:val="004D77E3"/>
    <w:rsid w:val="004E6CD5"/>
    <w:rsid w:val="005206E9"/>
    <w:rsid w:val="00535675"/>
    <w:rsid w:val="00594A0D"/>
    <w:rsid w:val="005A2C22"/>
    <w:rsid w:val="005A324E"/>
    <w:rsid w:val="006061B8"/>
    <w:rsid w:val="006827CE"/>
    <w:rsid w:val="0068763A"/>
    <w:rsid w:val="006E1E5E"/>
    <w:rsid w:val="007023FF"/>
    <w:rsid w:val="007913CE"/>
    <w:rsid w:val="007934C5"/>
    <w:rsid w:val="007E6ED2"/>
    <w:rsid w:val="007F6524"/>
    <w:rsid w:val="00810485"/>
    <w:rsid w:val="00811A88"/>
    <w:rsid w:val="00856144"/>
    <w:rsid w:val="0087427B"/>
    <w:rsid w:val="008D707F"/>
    <w:rsid w:val="00995A14"/>
    <w:rsid w:val="009B4F31"/>
    <w:rsid w:val="00A02784"/>
    <w:rsid w:val="00AE11E1"/>
    <w:rsid w:val="00B1034F"/>
    <w:rsid w:val="00B20291"/>
    <w:rsid w:val="00B45AA0"/>
    <w:rsid w:val="00B841A1"/>
    <w:rsid w:val="00BD7430"/>
    <w:rsid w:val="00BF39EB"/>
    <w:rsid w:val="00BF3C5A"/>
    <w:rsid w:val="00BF5EA6"/>
    <w:rsid w:val="00C45D4A"/>
    <w:rsid w:val="00C6492D"/>
    <w:rsid w:val="00D60820"/>
    <w:rsid w:val="00D73543"/>
    <w:rsid w:val="00E0509E"/>
    <w:rsid w:val="00E702EF"/>
    <w:rsid w:val="00EC2BE5"/>
    <w:rsid w:val="00F02254"/>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uiPriority w:val="99"/>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271B1-14D4-451A-A679-06225FB5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269</Words>
  <Characters>1482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Isabelle Roger</cp:lastModifiedBy>
  <cp:revision>57</cp:revision>
  <dcterms:created xsi:type="dcterms:W3CDTF">2015-08-07T10:37:00Z</dcterms:created>
  <dcterms:modified xsi:type="dcterms:W3CDTF">2016-12-02T15:48:00Z</dcterms:modified>
</cp:coreProperties>
</file>